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SZ_GERICHTE ZK2 2017 50 vom 19. Dezember 2017</w:t>
      </w:r>
    </w:p>
    <w:p>
      <w:r>
        <w:t>SZ Gerichte, 2017-12-19, DE</w:t>
      </w:r>
    </w:p>
    <w:p>
      <w:r>
        <w:rPr>
          <w:b/>
        </w:rPr>
        <w:t xml:space="preserve">Quelle: </w:t>
      </w:r>
      <w:r>
        <w:t>https://mcp.opencaselaw.ch/entscheid/sz_gerichte_ZK2 2017 50</w:t>
      </w:r>
    </w:p>
    <w:p>
      <w:r>
        <w:t>FR: SZ_GERICHTE ZK2 2017 50 du 19 décembre 2017</w:t>
      </w:r>
    </w:p>
    <w:p>
      <w:r>
        <w:t>IT: SZ_GERICHTE ZK2 2017 50 del 19 dicembre 2017</w:t>
      </w:r>
    </w:p>
    <w:p>
      <w:pPr>
        <w:pStyle w:val="Heading2"/>
      </w:pPr>
      <w:r>
        <w:t>Regeste</w:t>
      </w:r>
    </w:p>
    <w:p>
      <w:r>
        <w:t>Mietausweisung | Mietrecht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A.________, Gesuchsgegnerin und Berufungsführerin,</w:t>
      </w:r>
    </w:p>
    <w:p>
      <w:r>
        <w:rPr>
          <w:b/>
        </w:rPr>
        <w:t>E. 2</w:t>
      </w:r>
    </w:p>
    <w:p>
      <w:r>
        <w:t>B.________, Gesuchsgegnerin und Berufungsführerin,</w:t>
      </w:r>
    </w:p>
    <w:p>
      <w:r>
        <w:rPr>
          <w:b/>
        </w:rPr>
        <w:t>E. 3</w:t>
      </w:r>
    </w:p>
    <w:p>
      <w:r>
        <w:t>C.________, Gesuchsgegner und Berufungsführer, gegen D.________ AG, Gesuchstellerin und Berufungsgegnerin, vertreten durch Rechtsanwältin E.________, \n \n \n betreffend \n Mietausweisung \n \n \n \n (Berufung gegen die Verfügung des Einzelrichters am Bezirksgericht Einsiedeln vom 8. Mai 2017, ZES 2017 046);- \n \n \n \n hat der Kantonsgerichtspräsident, \n \n nachdem sich ergeben und in Erwägung: \n - dass der Einzelrichter am Bezirksgericht Einsiedeln mit Verfügung vom 8. Mai 2017 den Gesuchsgegnern befahl, die 4½ Zimmer-Wohnung im 1. Obergeschoss Ost (________) und das Kellerabteil Nr. 6, F.________strasse xx, 8840 Einsiedeln innert 14 Tagen ab Rechtskraft jener Verfügung ordnungsgemäss zu räumen und ordnungsgemäss der Gesuchstellerin zu übergeben, den Gesuchsgegnern im Unterlassungsfalle Busse gemäss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